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87385E" w:rsidRDefault="00C071A1" w:rsidP="00C071A1">
      <w:pPr>
        <w:jc w:val="center"/>
        <w:rPr>
          <w:b/>
          <w:sz w:val="23"/>
          <w:szCs w:val="23"/>
          <w:lang w:val="kk-KZ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</w:t>
      </w:r>
      <w:r w:rsidR="008700F5">
        <w:rPr>
          <w:b/>
          <w:sz w:val="23"/>
          <w:szCs w:val="23"/>
          <w:lang w:val="kk-KZ"/>
        </w:rPr>
        <w:t>3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="008700F5">
        <w:rPr>
          <w:b/>
          <w:lang w:val="kk-KZ"/>
        </w:rPr>
        <w:t>25</w:t>
      </w:r>
      <w:r>
        <w:rPr>
          <w:b/>
          <w:lang w:val="kk-KZ"/>
        </w:rPr>
        <w:t xml:space="preserve"> августа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559"/>
        <w:gridCol w:w="1559"/>
      </w:tblGrid>
      <w:tr w:rsidR="00C071A1" w:rsidRPr="00637CEF" w:rsidTr="008700F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637CEF" w:rsidRDefault="008700F5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Калибровочный раствор </w:t>
            </w:r>
            <w:proofErr w:type="spellStart"/>
            <w:r w:rsidRPr="000904E5">
              <w:t>tHb</w:t>
            </w:r>
            <w:proofErr w:type="spellEnd"/>
            <w:r w:rsidRPr="000904E5">
              <w:t xml:space="preserve"> в </w:t>
            </w:r>
            <w:proofErr w:type="spellStart"/>
            <w:r w:rsidRPr="000904E5">
              <w:t>упак</w:t>
            </w:r>
            <w:proofErr w:type="spellEnd"/>
            <w:r w:rsidRPr="000904E5">
              <w:t xml:space="preserve">. 4 </w:t>
            </w:r>
            <w:proofErr w:type="spellStart"/>
            <w:r w:rsidRPr="000904E5">
              <w:t>амп</w:t>
            </w:r>
            <w:proofErr w:type="spellEnd"/>
            <w:r w:rsidRPr="000904E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1</w:t>
            </w:r>
          </w:p>
        </w:tc>
      </w:tr>
      <w:tr w:rsidR="008700F5" w:rsidRPr="00637CEF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87385E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референтного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коробка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2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мембраны для K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1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Na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1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мембраны для глюкозного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2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лактатного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2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баллон с калибровочным газом 1 (34 Бар)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1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Баллон с калибровочным газом 2 (34 Бар)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1</w:t>
            </w:r>
          </w:p>
        </w:tc>
      </w:tr>
      <w:tr w:rsidR="008700F5" w:rsidRPr="0087385E" w:rsidTr="008700F5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Default="008700F5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Одноразовый пластиковый контейнер </w:t>
            </w:r>
            <w:proofErr w:type="spellStart"/>
            <w:r w:rsidRPr="000904E5">
              <w:t>600мл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F5" w:rsidRPr="000904E5" w:rsidRDefault="008700F5" w:rsidP="006F5D09">
            <w:pPr>
              <w:ind w:right="57"/>
              <w:jc w:val="center"/>
              <w:rPr>
                <w:lang w:val="kk-KZ"/>
              </w:rPr>
            </w:pPr>
            <w:r w:rsidRPr="000904E5">
              <w:rPr>
                <w:lang w:val="kk-KZ"/>
              </w:rPr>
              <w:t>2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 w:rsidR="008700F5">
        <w:rPr>
          <w:b/>
          <w:sz w:val="21"/>
          <w:szCs w:val="21"/>
          <w:lang w:val="kk-KZ"/>
        </w:rPr>
        <w:t>3 921 000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="008700F5" w:rsidRPr="008700F5">
        <w:rPr>
          <w:b/>
          <w:sz w:val="21"/>
          <w:szCs w:val="21"/>
          <w:lang w:val="kk-KZ"/>
        </w:rPr>
        <w:t>три миллиона девятьсот двадцать одна тысяча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8700F5" w:rsidP="00AB6820">
            <w:pPr>
              <w:jc w:val="center"/>
              <w:rPr>
                <w:lang w:val="en-US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4106" w:type="dxa"/>
            <w:vAlign w:val="center"/>
          </w:tcPr>
          <w:p w:rsidR="00C071A1" w:rsidRPr="00EF3A7C" w:rsidRDefault="008700F5" w:rsidP="008700F5">
            <w:pPr>
              <w:contextualSpacing/>
              <w:rPr>
                <w:lang w:val="kk-KZ"/>
              </w:rPr>
            </w:pPr>
            <w:r w:rsidRPr="008700F5">
              <w:rPr>
                <w:lang w:val="kk-KZ"/>
              </w:rPr>
              <w:t>г.</w:t>
            </w:r>
            <w:r>
              <w:rPr>
                <w:lang w:val="kk-KZ"/>
              </w:rPr>
              <w:t>Астана</w:t>
            </w:r>
            <w:r w:rsidRPr="008700F5">
              <w:rPr>
                <w:lang w:val="kk-KZ"/>
              </w:rPr>
              <w:t>, ул. Желтоксан, д.38</w:t>
            </w:r>
          </w:p>
        </w:tc>
        <w:tc>
          <w:tcPr>
            <w:tcW w:w="1835" w:type="dxa"/>
            <w:vAlign w:val="center"/>
          </w:tcPr>
          <w:p w:rsidR="00C071A1" w:rsidRPr="0087385E" w:rsidRDefault="008700F5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3 921 000,00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799"/>
        <w:gridCol w:w="1765"/>
        <w:gridCol w:w="3818"/>
        <w:gridCol w:w="2587"/>
      </w:tblGrid>
      <w:tr w:rsidR="00C071A1" w:rsidRPr="00A666AD" w:rsidTr="008700F5">
        <w:trPr>
          <w:trHeight w:val="51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765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2587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Pr="00244B03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Калибровочный раствор </w:t>
            </w:r>
            <w:proofErr w:type="spellStart"/>
            <w:r w:rsidRPr="000904E5">
              <w:t>tHb</w:t>
            </w:r>
            <w:proofErr w:type="spellEnd"/>
            <w:r w:rsidRPr="000904E5">
              <w:t xml:space="preserve"> в </w:t>
            </w:r>
            <w:proofErr w:type="spellStart"/>
            <w:r w:rsidRPr="000904E5">
              <w:t>упак</w:t>
            </w:r>
            <w:proofErr w:type="spellEnd"/>
            <w:r w:rsidRPr="000904E5">
              <w:t xml:space="preserve">. 4 </w:t>
            </w:r>
            <w:proofErr w:type="spellStart"/>
            <w:r w:rsidRPr="000904E5">
              <w:t>амп</w:t>
            </w:r>
            <w:proofErr w:type="spellEnd"/>
            <w:r w:rsidRPr="000904E5">
              <w:t>.</w:t>
            </w:r>
          </w:p>
        </w:tc>
        <w:tc>
          <w:tcPr>
            <w:tcW w:w="1765" w:type="dxa"/>
            <w:vAlign w:val="center"/>
          </w:tcPr>
          <w:p w:rsidR="008700F5" w:rsidRPr="00576D52" w:rsidRDefault="008700F5" w:rsidP="008700F5">
            <w:pPr>
              <w:jc w:val="center"/>
              <w:rPr>
                <w:lang w:val="en-US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Применяется для автоматической калибровки системы анализатора </w:t>
            </w:r>
            <w:proofErr w:type="spellStart"/>
            <w:r w:rsidRPr="000904E5">
              <w:t>ABL800</w:t>
            </w:r>
            <w:proofErr w:type="spellEnd"/>
            <w:r w:rsidRPr="000904E5">
              <w:t xml:space="preserve"> по гемоглобину. 1 </w:t>
            </w:r>
            <w:proofErr w:type="spellStart"/>
            <w:r w:rsidRPr="000904E5">
              <w:t>упак</w:t>
            </w:r>
            <w:proofErr w:type="spellEnd"/>
            <w:r w:rsidRPr="000904E5">
              <w:t>=4 ампулы по 2 мл.</w:t>
            </w:r>
          </w:p>
        </w:tc>
        <w:tc>
          <w:tcPr>
            <w:tcW w:w="2587" w:type="dxa"/>
            <w:vMerge w:val="restart"/>
            <w:vAlign w:val="center"/>
          </w:tcPr>
          <w:p w:rsidR="008700F5" w:rsidRPr="00061CFD" w:rsidRDefault="008700F5" w:rsidP="008700F5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8700F5" w:rsidRPr="00141240" w:rsidRDefault="008700F5" w:rsidP="008700F5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  <w:tr w:rsidR="008700F5" w:rsidRPr="0087385E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Pr="0087385E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референтного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765" w:type="dxa"/>
            <w:vAlign w:val="center"/>
          </w:tcPr>
          <w:p w:rsidR="008700F5" w:rsidRPr="0087385E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коробка </w:t>
            </w:r>
            <w:proofErr w:type="spellStart"/>
            <w:r w:rsidRPr="000904E5">
              <w:t>реф</w:t>
            </w:r>
            <w:proofErr w:type="spellEnd"/>
            <w:r w:rsidRPr="000904E5">
              <w:t xml:space="preserve">. Мембран </w:t>
            </w:r>
            <w:proofErr w:type="spellStart"/>
            <w:r w:rsidRPr="000904E5">
              <w:t>D711</w:t>
            </w:r>
            <w:proofErr w:type="spellEnd"/>
            <w:r w:rsidRPr="000904E5">
              <w:t xml:space="preserve"> (4 ед.) для </w:t>
            </w:r>
            <w:proofErr w:type="spellStart"/>
            <w:r w:rsidRPr="000904E5">
              <w:t>ABL7XX</w:t>
            </w:r>
            <w:proofErr w:type="spellEnd"/>
            <w:r w:rsidRPr="000904E5">
              <w:t>/</w:t>
            </w:r>
            <w:proofErr w:type="spellStart"/>
            <w:r w:rsidRPr="000904E5">
              <w:t>8XX</w:t>
            </w:r>
            <w:proofErr w:type="spellEnd"/>
            <w:r w:rsidRPr="000904E5">
              <w:t xml:space="preserve"> – комплект: 4 </w:t>
            </w:r>
            <w:proofErr w:type="gramStart"/>
            <w:r w:rsidRPr="000904E5">
              <w:t>мембранные</w:t>
            </w:r>
            <w:proofErr w:type="gramEnd"/>
            <w:r w:rsidRPr="000904E5">
              <w:t xml:space="preserve"> чехла электродов, заполненные раствором </w:t>
            </w:r>
            <w:proofErr w:type="spellStart"/>
            <w:r w:rsidRPr="000904E5">
              <w:t>электролита.¶Электролит</w:t>
            </w:r>
            <w:proofErr w:type="spellEnd"/>
            <w:r w:rsidRPr="000904E5">
              <w:t xml:space="preserve">: содержит органические вещества, неорганические соли, консервант и ПАВ. Только для применения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  <w:r w:rsidRPr="000904E5">
              <w:t>.</w:t>
            </w:r>
          </w:p>
        </w:tc>
        <w:tc>
          <w:tcPr>
            <w:tcW w:w="2587" w:type="dxa"/>
            <w:vMerge/>
            <w:vAlign w:val="center"/>
          </w:tcPr>
          <w:p w:rsidR="008700F5" w:rsidRPr="0087385E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Pr="0087385E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мембраны для K электрода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904E5">
              <w:t>Ионоселективны</w:t>
            </w:r>
            <w:proofErr w:type="spellEnd"/>
            <w:r w:rsidRPr="000904E5">
              <w:t xml:space="preserve"> на ионы калия. </w:t>
            </w:r>
            <w:r w:rsidRPr="000904E5">
              <w:lastRenderedPageBreak/>
              <w:t xml:space="preserve">Применяется для работы анализаторов </w:t>
            </w:r>
            <w:proofErr w:type="spellStart"/>
            <w:r w:rsidRPr="000904E5">
              <w:t>ABL700</w:t>
            </w:r>
            <w:proofErr w:type="spellEnd"/>
            <w:r w:rsidRPr="000904E5">
              <w:t xml:space="preserve">/800. Для диагностики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  <w:r w:rsidRPr="000904E5">
              <w:t>.</w:t>
            </w:r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lastRenderedPageBreak/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Na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904E5">
              <w:t>Ионоселективны</w:t>
            </w:r>
            <w:proofErr w:type="spellEnd"/>
            <w:r w:rsidRPr="000904E5">
              <w:t xml:space="preserve"> на ионы натрия. Применяется для работы анализаторов </w:t>
            </w:r>
            <w:proofErr w:type="spellStart"/>
            <w:r w:rsidRPr="000904E5">
              <w:t>ABL700</w:t>
            </w:r>
            <w:proofErr w:type="spellEnd"/>
            <w:r w:rsidRPr="000904E5">
              <w:t xml:space="preserve">/800. Для диагностики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  <w:r w:rsidRPr="000904E5">
              <w:t>.</w:t>
            </w:r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мембраны для глюкозного электрода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proofErr w:type="spellStart"/>
            <w:r w:rsidRPr="000904E5">
              <w:t>D7066</w:t>
            </w:r>
            <w:proofErr w:type="spellEnd"/>
            <w:r w:rsidRPr="000904E5">
              <w:t xml:space="preserve"> Коробка мембран </w:t>
            </w:r>
            <w:proofErr w:type="spellStart"/>
            <w:r w:rsidRPr="000904E5">
              <w:t>Glu</w:t>
            </w:r>
            <w:proofErr w:type="spellEnd"/>
            <w:r w:rsidRPr="000904E5">
              <w:t xml:space="preserve">  электрода - комплект из 4 </w:t>
            </w:r>
            <w:proofErr w:type="spellStart"/>
            <w:r w:rsidRPr="000904E5">
              <w:t>мембранированных</w:t>
            </w:r>
            <w:proofErr w:type="spellEnd"/>
            <w:r w:rsidRPr="000904E5">
              <w:t xml:space="preserve"> чехла электродов, </w:t>
            </w:r>
            <w:proofErr w:type="gramStart"/>
            <w:r w:rsidRPr="000904E5">
              <w:t>заполненные</w:t>
            </w:r>
            <w:proofErr w:type="gramEnd"/>
            <w:r w:rsidRPr="000904E5"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6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мембраны для </w:t>
            </w:r>
            <w:proofErr w:type="spellStart"/>
            <w:r w:rsidRPr="000904E5">
              <w:t>лактатного</w:t>
            </w:r>
            <w:proofErr w:type="spellEnd"/>
            <w:r w:rsidRPr="000904E5">
              <w:t xml:space="preserve"> электрода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proofErr w:type="spellStart"/>
            <w:r w:rsidRPr="000904E5">
              <w:t>D7077</w:t>
            </w:r>
            <w:proofErr w:type="spellEnd"/>
            <w:r w:rsidRPr="000904E5">
              <w:t xml:space="preserve"> Коробка мембран </w:t>
            </w:r>
            <w:proofErr w:type="spellStart"/>
            <w:r w:rsidRPr="000904E5">
              <w:t>Lac</w:t>
            </w:r>
            <w:proofErr w:type="spellEnd"/>
            <w:r w:rsidRPr="000904E5">
              <w:t xml:space="preserve">  электрода - комплект из 4 </w:t>
            </w:r>
            <w:proofErr w:type="spellStart"/>
            <w:r w:rsidRPr="000904E5">
              <w:t>мембранированных</w:t>
            </w:r>
            <w:proofErr w:type="spellEnd"/>
            <w:r w:rsidRPr="000904E5">
              <w:t xml:space="preserve"> чехла электродов, </w:t>
            </w:r>
            <w:proofErr w:type="gramStart"/>
            <w:r w:rsidRPr="000904E5">
              <w:t>заполненные</w:t>
            </w:r>
            <w:proofErr w:type="gramEnd"/>
            <w:r w:rsidRPr="000904E5"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баллон с калибровочным газом 1 (34 Бар)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данный газ применяется для калибровки автоматического анализатора газов крови </w:t>
            </w:r>
            <w:proofErr w:type="spellStart"/>
            <w:r w:rsidRPr="000904E5">
              <w:t>ABL800Flex</w:t>
            </w:r>
            <w:proofErr w:type="spellEnd"/>
            <w:r w:rsidRPr="000904E5">
              <w:t xml:space="preserve">. Процесс калибровки определяет и проверяет точность, с которой анализатор измеряет параметры. Таким образом, процесс важен для уверенности в достоверности результатов.  Калибровки выполняются на газах с известной концентрацией каждого из измеряемых параметров. Содержит смесь газов: 5.61 % </w:t>
            </w:r>
            <w:proofErr w:type="spellStart"/>
            <w:r w:rsidRPr="000904E5">
              <w:t>CO2</w:t>
            </w:r>
            <w:proofErr w:type="spellEnd"/>
            <w:r w:rsidRPr="000904E5">
              <w:t xml:space="preserve">, 19.76 % </w:t>
            </w:r>
            <w:proofErr w:type="spellStart"/>
            <w:r w:rsidRPr="000904E5">
              <w:t>O2</w:t>
            </w:r>
            <w:proofErr w:type="spellEnd"/>
            <w:r w:rsidRPr="000904E5">
              <w:t xml:space="preserve">; 74.64 % </w:t>
            </w:r>
            <w:proofErr w:type="spellStart"/>
            <w:r w:rsidRPr="000904E5">
              <w:t>N2</w:t>
            </w:r>
            <w:proofErr w:type="spellEnd"/>
            <w:r w:rsidRPr="000904E5">
              <w:t>.</w:t>
            </w:r>
          </w:p>
        </w:tc>
        <w:tc>
          <w:tcPr>
            <w:tcW w:w="2587" w:type="dxa"/>
            <w:vMerge w:val="restart"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8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>Баллон с калибровочным газом 2 (34 Бар)</w:t>
            </w:r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Газовый баллон, наполненный </w:t>
            </w:r>
            <w:proofErr w:type="spellStart"/>
            <w:r w:rsidRPr="000904E5">
              <w:t>прецезионными</w:t>
            </w:r>
            <w:proofErr w:type="spellEnd"/>
            <w:r w:rsidRPr="000904E5">
              <w:t xml:space="preserve"> двухкомпонентными газовыми смесями (11,2% </w:t>
            </w:r>
            <w:proofErr w:type="spellStart"/>
            <w:r w:rsidRPr="000904E5">
              <w:t>СО</w:t>
            </w:r>
            <w:proofErr w:type="gramStart"/>
            <w:r w:rsidRPr="000904E5">
              <w:t>2</w:t>
            </w:r>
            <w:proofErr w:type="spellEnd"/>
            <w:proofErr w:type="gramEnd"/>
            <w:r w:rsidRPr="000904E5">
              <w:t xml:space="preserve">, азот), предназначенные для калибровки электродов </w:t>
            </w:r>
            <w:proofErr w:type="spellStart"/>
            <w:r w:rsidRPr="000904E5">
              <w:t>рО2</w:t>
            </w:r>
            <w:proofErr w:type="spellEnd"/>
            <w:r w:rsidRPr="000904E5">
              <w:t xml:space="preserve">, </w:t>
            </w:r>
            <w:proofErr w:type="spellStart"/>
            <w:r w:rsidRPr="000904E5">
              <w:t>рСО2</w:t>
            </w:r>
            <w:proofErr w:type="spellEnd"/>
            <w:r w:rsidRPr="000904E5">
              <w:t xml:space="preserve"> в анализаторах </w:t>
            </w:r>
            <w:proofErr w:type="spellStart"/>
            <w:r w:rsidRPr="000904E5">
              <w:t>ABL800</w:t>
            </w:r>
            <w:proofErr w:type="spellEnd"/>
            <w:r w:rsidRPr="000904E5">
              <w:t>. Давление 34 бар</w:t>
            </w:r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  <w:tr w:rsidR="008700F5" w:rsidRPr="00A666AD" w:rsidTr="008700F5">
        <w:trPr>
          <w:trHeight w:val="188"/>
          <w:jc w:val="center"/>
        </w:trPr>
        <w:tc>
          <w:tcPr>
            <w:tcW w:w="521" w:type="dxa"/>
            <w:vAlign w:val="center"/>
          </w:tcPr>
          <w:p w:rsidR="008700F5" w:rsidRDefault="008700F5" w:rsidP="008700F5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9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700F5" w:rsidRPr="000904E5" w:rsidRDefault="008700F5" w:rsidP="008700F5">
            <w:pPr>
              <w:ind w:right="57"/>
            </w:pPr>
            <w:r w:rsidRPr="000904E5">
              <w:t xml:space="preserve">Одноразовый пластиковый контейнер </w:t>
            </w:r>
            <w:proofErr w:type="spellStart"/>
            <w:r w:rsidRPr="000904E5">
              <w:t>600мл</w:t>
            </w:r>
            <w:proofErr w:type="spellEnd"/>
          </w:p>
        </w:tc>
        <w:tc>
          <w:tcPr>
            <w:tcW w:w="1765" w:type="dxa"/>
            <w:vAlign w:val="center"/>
          </w:tcPr>
          <w:p w:rsidR="008700F5" w:rsidRPr="00C32DC9" w:rsidRDefault="008700F5" w:rsidP="008700F5">
            <w:pPr>
              <w:jc w:val="center"/>
              <w:rPr>
                <w:lang w:val="kk-KZ"/>
              </w:rPr>
            </w:pPr>
            <w:r w:rsidRPr="008700F5">
              <w:rPr>
                <w:lang w:val="kk-KZ"/>
              </w:rPr>
              <w:t>ТОО "Мелиор LTD"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700F5" w:rsidRPr="000904E5" w:rsidRDefault="008700F5" w:rsidP="006F5D09">
            <w:pPr>
              <w:ind w:right="57"/>
              <w:jc w:val="both"/>
            </w:pPr>
            <w:r w:rsidRPr="000904E5">
              <w:t xml:space="preserve">Одноразовый  пластиковый  контейнер для отходов </w:t>
            </w:r>
            <w:proofErr w:type="spellStart"/>
            <w:r w:rsidRPr="000904E5">
              <w:t>600мл</w:t>
            </w:r>
            <w:proofErr w:type="spellEnd"/>
            <w:r w:rsidRPr="000904E5">
              <w:t xml:space="preserve">. Пластиковый контейнер, применяется для слива отходов в анализаторах серии </w:t>
            </w:r>
            <w:proofErr w:type="spellStart"/>
            <w:r w:rsidRPr="000904E5">
              <w:t>ABL800</w:t>
            </w:r>
            <w:proofErr w:type="spellEnd"/>
            <w:r w:rsidRPr="000904E5">
              <w:t xml:space="preserve">. Для диагностики </w:t>
            </w:r>
            <w:proofErr w:type="spellStart"/>
            <w:r w:rsidRPr="000904E5">
              <w:t>in</w:t>
            </w:r>
            <w:proofErr w:type="spellEnd"/>
            <w:r w:rsidRPr="000904E5">
              <w:t xml:space="preserve"> </w:t>
            </w:r>
            <w:proofErr w:type="spellStart"/>
            <w:r w:rsidRPr="000904E5">
              <w:t>vitro</w:t>
            </w:r>
            <w:proofErr w:type="spellEnd"/>
            <w:r w:rsidRPr="000904E5">
              <w:t>.</w:t>
            </w:r>
          </w:p>
        </w:tc>
        <w:tc>
          <w:tcPr>
            <w:tcW w:w="2587" w:type="dxa"/>
            <w:vMerge/>
            <w:vAlign w:val="center"/>
          </w:tcPr>
          <w:p w:rsidR="008700F5" w:rsidRPr="00061CFD" w:rsidRDefault="008700F5" w:rsidP="008700F5">
            <w:pPr>
              <w:jc w:val="center"/>
            </w:pPr>
          </w:p>
        </w:tc>
      </w:tr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5A3197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>
      <w:bookmarkStart w:id="0" w:name="_GoBack"/>
      <w:bookmarkEnd w:id="0"/>
    </w:p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776B31"/>
    <w:rsid w:val="008700F5"/>
    <w:rsid w:val="0087385E"/>
    <w:rsid w:val="00C071A1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4286</Characters>
  <Application>Microsoft Office Word</Application>
  <DocSecurity>0</DocSecurity>
  <Lines>35</Lines>
  <Paragraphs>10</Paragraphs>
  <ScaleCrop>false</ScaleCrop>
  <Company>HP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2023-09-13T13:04:00Z</cp:lastPrinted>
  <dcterms:created xsi:type="dcterms:W3CDTF">2023-08-21T03:39:00Z</dcterms:created>
  <dcterms:modified xsi:type="dcterms:W3CDTF">2023-09-13T13:50:00Z</dcterms:modified>
</cp:coreProperties>
</file>